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1279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479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Ковальовій Л. Г.                   на розробку проекту землеустрою щодо                      відведення земельної ділянки у власність для індивідуального садівництва, що розташована по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4275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ab/>
        <w:t xml:space="preserve">Розглянувши заяву гр. Ковальової Людмили Григорівни,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</w:t>
      </w:r>
      <w:r>
        <w:rPr>
          <w:rFonts w:eastAsia="Times New Roman" w:cs="Times New Roman"/>
          <w:color w:val="000000"/>
          <w:highlight w:val="white"/>
          <w:lang w:val="uk-UA" w:bidi="ar-SA"/>
        </w:rPr>
        <w:t>індивідуального садівництва</w:t>
      </w:r>
      <w:r>
        <w:rPr>
          <w:rFonts w:eastAsia="Times New Roman" w:cs="Times New Roman"/>
          <w:color w:val="000000"/>
          <w:lang w:val="uk-UA" w:bidi="ar-SA"/>
        </w:rPr>
        <w:t xml:space="preserve">, що розташована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по </w:t>
      </w:r>
      <w:r>
        <w:rPr>
          <w:rFonts w:eastAsia="Times New Roman" w:cs="Times New Roman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земельного кадастру від 18.08.2021 року №214/483-21, видану відділом №3 Держгеокадастру у Чугуївському районі Харківської області, графічний матеріал,                             розроблений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35,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Ковальовій Людмилі Григорівні, ідентифікаційний номер </w:t>
      </w:r>
      <w:r>
        <w:rPr>
          <w:rFonts w:eastAsia="Times New Roman" w:cs="Times New Roman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 комунальної власності Зміївської міської ради площею 0,0965 га </w:t>
      </w:r>
      <w:r>
        <w:rPr>
          <w:rFonts w:eastAsia="Times New Roman" w:cs="Times New Roman"/>
          <w:color w:val="000000"/>
          <w:highlight w:val="white"/>
          <w:lang w:val="uk-UA" w:bidi="ar-SA"/>
        </w:rPr>
        <w:t>для індивідуального садівництва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 xml:space="preserve">(код цільового призначення згідно з КВЦПЗ - 01.05), що розташована </w:t>
      </w:r>
      <w:r>
        <w:rPr>
          <w:rFonts w:eastAsia="Times New Roman" w:cs="Times New Roman"/>
          <w:color w:val="000000"/>
          <w:highlight w:val="white"/>
          <w:lang w:val="uk-UA" w:bidi="ar-SA"/>
        </w:rPr>
        <w:t xml:space="preserve">по </w:t>
      </w:r>
      <w:r>
        <w:rPr>
          <w:rFonts w:eastAsia="Times New Roman" w:cs="Times New Roman"/>
          <w:color w:val="000000"/>
          <w:highlight w:val="white"/>
          <w:lang w:val="uk-UA" w:bidi="ar-SA"/>
        </w:rPr>
        <w:t>Х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 xml:space="preserve">2. Рекомендувати гр. </w:t>
      </w:r>
      <w:r>
        <w:rPr>
          <w:rFonts w:eastAsia="Times New Roman" w:cs="Times New Roman"/>
          <w:color w:val="000000"/>
          <w:highlight w:val="white"/>
          <w:lang w:val="uk-UA" w:bidi="ar-SA"/>
        </w:rPr>
        <w:t>Ковальовій Л. Г.</w:t>
      </w:r>
      <w:r>
        <w:rPr>
          <w:rFonts w:eastAsia="Times New Roman" w:cs="Times New Roman"/>
          <w:color w:val="000000"/>
          <w:lang w:val="uk-UA" w:bidi="ar-SA"/>
        </w:rPr>
        <w:t xml:space="preserve"> звернутись до розробника документації із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spacing w:lineRule="atLeast" w:line="100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3. Попередити гр. </w:t>
      </w:r>
      <w:r>
        <w:rPr>
          <w:rFonts w:eastAsia="Times New Roman" w:cs="Times New Roman"/>
          <w:iCs/>
          <w:color w:val="000000"/>
          <w:highlight w:val="white"/>
          <w:lang w:val="uk-UA" w:bidi="ar-SA"/>
        </w:rPr>
        <w:t>Ковальову Л. Г.</w:t>
      </w:r>
      <w:r>
        <w:rPr>
          <w:rFonts w:eastAsia="Times New Roman" w:cs="Times New Roman"/>
          <w:iCs/>
          <w:color w:val="000000"/>
          <w:lang w:val="uk-UA" w:bidi="ar-SA"/>
        </w:rPr>
        <w:t xml:space="preserve">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4.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1</Pages>
  <Words>332</Words>
  <Characters>2170</Characters>
  <CharactersWithSpaces>2743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2021-10-01T06:49:00Z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2021-10-06T09:17:04Z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